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2740C" w14:textId="4D4E2C3B" w:rsidR="00AB7D8F" w:rsidRDefault="00AB7D8F" w:rsidP="00AB7D8F">
      <w:pPr>
        <w:widowControl w:val="0"/>
        <w:tabs>
          <w:tab w:val="right" w:pos="9270"/>
        </w:tabs>
        <w:jc w:val="right"/>
        <w:rPr>
          <w:sz w:val="24"/>
          <w:szCs w:val="24"/>
        </w:rPr>
      </w:pPr>
      <w:r>
        <w:rPr>
          <w:sz w:val="24"/>
          <w:szCs w:val="24"/>
        </w:rPr>
        <w:t>#5 Resolution</w:t>
      </w:r>
    </w:p>
    <w:p w14:paraId="00000002" w14:textId="03D6AEF4" w:rsidR="00F01717" w:rsidRDefault="00000000">
      <w:pPr>
        <w:widowControl w:val="0"/>
        <w:tabs>
          <w:tab w:val="center" w:pos="5040"/>
          <w:tab w:val="right" w:pos="9270"/>
        </w:tabs>
        <w:jc w:val="center"/>
        <w:rPr>
          <w:rFonts w:ascii="Garamond" w:eastAsia="Garamond" w:hAnsi="Garamond" w:cs="Garamond"/>
          <w:sz w:val="24"/>
          <w:szCs w:val="24"/>
          <w:u w:val="single"/>
        </w:rPr>
      </w:pPr>
      <w:r>
        <w:rPr>
          <w:rFonts w:ascii="Garamond" w:eastAsia="Garamond" w:hAnsi="Garamond" w:cs="Garamond"/>
          <w:sz w:val="24"/>
          <w:szCs w:val="24"/>
          <w:u w:val="single"/>
        </w:rPr>
        <w:t>THE EPISCOPAL CHURCH IN UTAH</w:t>
      </w:r>
    </w:p>
    <w:p w14:paraId="00000003" w14:textId="77777777" w:rsidR="00F01717" w:rsidRDefault="00F01717">
      <w:pPr>
        <w:widowControl w:val="0"/>
        <w:jc w:val="both"/>
        <w:rPr>
          <w:rFonts w:ascii="Garamond" w:eastAsia="Garamond" w:hAnsi="Garamond" w:cs="Garamond"/>
          <w:sz w:val="24"/>
          <w:szCs w:val="24"/>
          <w:u w:val="single"/>
        </w:rPr>
      </w:pPr>
    </w:p>
    <w:p w14:paraId="00000004" w14:textId="77777777" w:rsidR="00F01717" w:rsidRDefault="00000000">
      <w:pPr>
        <w:widowControl w:val="0"/>
        <w:tabs>
          <w:tab w:val="center" w:pos="5040"/>
        </w:tabs>
        <w:jc w:val="both"/>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sz w:val="24"/>
          <w:szCs w:val="24"/>
          <w:u w:val="single"/>
        </w:rPr>
        <w:t>RESOLUTION FOR DIOCESAN CONVENTION 2025</w:t>
      </w:r>
    </w:p>
    <w:p w14:paraId="00000005" w14:textId="77777777" w:rsidR="00F01717" w:rsidRDefault="00F01717">
      <w:pPr>
        <w:widowControl w:val="0"/>
        <w:jc w:val="both"/>
        <w:rPr>
          <w:rFonts w:ascii="Garamond" w:eastAsia="Garamond" w:hAnsi="Garamond" w:cs="Garamond"/>
          <w:sz w:val="24"/>
          <w:szCs w:val="24"/>
        </w:rPr>
      </w:pPr>
    </w:p>
    <w:p w14:paraId="00000006" w14:textId="77777777" w:rsidR="00F01717" w:rsidRDefault="00000000">
      <w:pPr>
        <w:widowControl w:val="0"/>
        <w:jc w:val="both"/>
        <w:rPr>
          <w:rFonts w:ascii="Garamond" w:eastAsia="Garamond" w:hAnsi="Garamond" w:cs="Garamond"/>
          <w:sz w:val="24"/>
          <w:szCs w:val="24"/>
        </w:rPr>
      </w:pPr>
      <w:r>
        <w:rPr>
          <w:rFonts w:ascii="Garamond" w:eastAsia="Garamond" w:hAnsi="Garamond" w:cs="Garamond"/>
          <w:sz w:val="24"/>
          <w:szCs w:val="24"/>
        </w:rPr>
        <w:t>In order that debate may be directed toward the resolution and not toward its justification, only the "RESOLVED..." will be moved. The explanation of the resolution will, however, be distributed to delegates. Resolutions may be submitted to the Convention by the Bishop, Standing Committee, Diocesan Council, a member of the Clergy canonically resident in the Diocese, a Warden, a delegate to the Convention, a Diocesan Council representative of any Region of the Diocese, a Vestry, A Bishop’s Committee, a Congregation, a Diocesan Commission or a Diocesan Committee.</w:t>
      </w:r>
    </w:p>
    <w:p w14:paraId="00000007" w14:textId="77777777" w:rsidR="00F01717" w:rsidRDefault="00F01717">
      <w:pPr>
        <w:widowControl w:val="0"/>
        <w:jc w:val="both"/>
        <w:rPr>
          <w:rFonts w:ascii="Garamond" w:eastAsia="Garamond" w:hAnsi="Garamond" w:cs="Garamond"/>
          <w:sz w:val="24"/>
          <w:szCs w:val="24"/>
        </w:rPr>
      </w:pPr>
    </w:p>
    <w:p w14:paraId="00000008" w14:textId="77777777" w:rsidR="00F01717" w:rsidRDefault="00000000">
      <w:pPr>
        <w:rPr>
          <w:rFonts w:ascii="Garamond" w:eastAsia="Garamond" w:hAnsi="Garamond" w:cs="Garamond"/>
          <w:sz w:val="24"/>
          <w:szCs w:val="24"/>
        </w:rPr>
      </w:pPr>
      <w:r>
        <w:rPr>
          <w:rFonts w:ascii="Garamond" w:eastAsia="Garamond" w:hAnsi="Garamond" w:cs="Garamond"/>
          <w:sz w:val="24"/>
          <w:szCs w:val="24"/>
        </w:rPr>
        <w:t xml:space="preserve">TOPIC:  </w:t>
      </w:r>
      <w:r>
        <w:rPr>
          <w:rFonts w:ascii="Garamond" w:eastAsia="Garamond" w:hAnsi="Garamond" w:cs="Garamond"/>
          <w:sz w:val="24"/>
          <w:szCs w:val="24"/>
          <w:u w:val="single"/>
        </w:rPr>
        <w:t>Removing the 10% cap on assessment increases.</w:t>
      </w:r>
    </w:p>
    <w:p w14:paraId="00000009" w14:textId="77777777" w:rsidR="00F01717" w:rsidRDefault="00F01717">
      <w:pPr>
        <w:widowControl w:val="0"/>
        <w:jc w:val="both"/>
        <w:rPr>
          <w:rFonts w:ascii="Garamond" w:eastAsia="Garamond" w:hAnsi="Garamond" w:cs="Garamond"/>
          <w:sz w:val="24"/>
          <w:szCs w:val="24"/>
        </w:rPr>
        <w:sectPr w:rsidR="00F01717">
          <w:footerReference w:type="even" r:id="rId7"/>
          <w:footerReference w:type="default" r:id="rId8"/>
          <w:pgSz w:w="12240" w:h="15840"/>
          <w:pgMar w:top="1008" w:right="1080" w:bottom="1008" w:left="1800" w:header="1440" w:footer="1440" w:gutter="0"/>
          <w:pgNumType w:start="1"/>
          <w:cols w:space="720"/>
          <w:titlePg/>
        </w:sectPr>
      </w:pPr>
    </w:p>
    <w:p w14:paraId="0000000A" w14:textId="77777777" w:rsidR="00F01717" w:rsidRDefault="00000000">
      <w:pPr>
        <w:widowControl w:val="0"/>
        <w:spacing w:line="480" w:lineRule="auto"/>
        <w:jc w:val="both"/>
        <w:rPr>
          <w:rFonts w:ascii="Garamond" w:eastAsia="Garamond" w:hAnsi="Garamond" w:cs="Garamond"/>
          <w:sz w:val="24"/>
          <w:szCs w:val="24"/>
        </w:rPr>
      </w:pPr>
      <w:r>
        <w:rPr>
          <w:rFonts w:ascii="Garamond" w:eastAsia="Garamond" w:hAnsi="Garamond" w:cs="Garamond"/>
          <w:sz w:val="24"/>
          <w:szCs w:val="24"/>
          <w:u w:val="single"/>
        </w:rPr>
        <w:t>RESOLVED:</w:t>
      </w:r>
    </w:p>
    <w:p w14:paraId="0000000B" w14:textId="77777777" w:rsidR="00F01717" w:rsidRDefault="00000000">
      <w:pPr>
        <w:widowControl w:val="0"/>
        <w:spacing w:line="480" w:lineRule="auto"/>
        <w:jc w:val="both"/>
        <w:rPr>
          <w:rFonts w:ascii="Garamond" w:eastAsia="Garamond" w:hAnsi="Garamond" w:cs="Garamond"/>
          <w:sz w:val="24"/>
          <w:szCs w:val="24"/>
        </w:rPr>
      </w:pPr>
      <w:r>
        <w:rPr>
          <w:rFonts w:ascii="Garamond" w:eastAsia="Garamond" w:hAnsi="Garamond" w:cs="Garamond"/>
          <w:sz w:val="24"/>
          <w:szCs w:val="24"/>
        </w:rPr>
        <w:t xml:space="preserve">That Resolution 11-6 be repealed. </w:t>
      </w:r>
    </w:p>
    <w:p w14:paraId="0000000C" w14:textId="77777777" w:rsidR="00F01717" w:rsidRDefault="00000000">
      <w:pPr>
        <w:widowControl w:val="0"/>
        <w:spacing w:line="480" w:lineRule="auto"/>
        <w:jc w:val="both"/>
        <w:rPr>
          <w:rFonts w:ascii="Garamond" w:eastAsia="Garamond" w:hAnsi="Garamond" w:cs="Garamond"/>
          <w:sz w:val="24"/>
          <w:szCs w:val="24"/>
        </w:rPr>
      </w:pPr>
      <w:r>
        <w:rPr>
          <w:rFonts w:ascii="Garamond" w:eastAsia="Garamond" w:hAnsi="Garamond" w:cs="Garamond"/>
          <w:b/>
          <w:sz w:val="24"/>
          <w:szCs w:val="24"/>
        </w:rPr>
        <w:t xml:space="preserve">Explanation: </w:t>
      </w:r>
    </w:p>
    <w:p w14:paraId="0000000D" w14:textId="77777777" w:rsidR="00F01717" w:rsidRDefault="00000000">
      <w:pPr>
        <w:widowControl w:val="0"/>
        <w:spacing w:line="480" w:lineRule="auto"/>
        <w:jc w:val="both"/>
        <w:rPr>
          <w:rFonts w:ascii="Garamond" w:eastAsia="Garamond" w:hAnsi="Garamond" w:cs="Garamond"/>
          <w:sz w:val="24"/>
          <w:szCs w:val="24"/>
        </w:rPr>
      </w:pPr>
      <w:r>
        <w:rPr>
          <w:rFonts w:ascii="Garamond" w:eastAsia="Garamond" w:hAnsi="Garamond" w:cs="Garamond"/>
          <w:sz w:val="24"/>
          <w:szCs w:val="24"/>
        </w:rPr>
        <w:t xml:space="preserve">This would remove the 10% cap on assessment increases as such a formula is creating inequity between congregations and unsustainable draws from the Perpetual Trust. </w:t>
      </w:r>
    </w:p>
    <w:p w14:paraId="0000000E" w14:textId="77777777" w:rsidR="00F01717" w:rsidRDefault="00000000">
      <w:pPr>
        <w:widowControl w:val="0"/>
        <w:spacing w:line="480" w:lineRule="auto"/>
        <w:jc w:val="both"/>
        <w:rPr>
          <w:rFonts w:ascii="Garamond" w:eastAsia="Garamond" w:hAnsi="Garamond" w:cs="Garamond"/>
          <w:sz w:val="24"/>
          <w:szCs w:val="24"/>
        </w:rPr>
      </w:pPr>
      <w:r>
        <w:rPr>
          <w:rFonts w:ascii="Garamond" w:eastAsia="Garamond" w:hAnsi="Garamond" w:cs="Garamond"/>
          <w:sz w:val="24"/>
          <w:szCs w:val="24"/>
        </w:rPr>
        <w:t xml:space="preserve">Example: When a congregation’s income grows in excess of 10%/year, capping their assessment increase at 10% of the prior year results in increasing inequity and a loss of Diocesan income over time. </w:t>
      </w:r>
    </w:p>
    <w:p w14:paraId="0000000F" w14:textId="77777777" w:rsidR="00F01717" w:rsidRDefault="00000000">
      <w:pPr>
        <w:widowControl w:val="0"/>
        <w:spacing w:line="480" w:lineRule="auto"/>
        <w:jc w:val="both"/>
        <w:rPr>
          <w:rFonts w:ascii="Garamond" w:eastAsia="Garamond" w:hAnsi="Garamond" w:cs="Garamond"/>
          <w:sz w:val="24"/>
          <w:szCs w:val="24"/>
        </w:rPr>
      </w:pPr>
      <w:r>
        <w:rPr>
          <w:rFonts w:ascii="Garamond" w:eastAsia="Garamond" w:hAnsi="Garamond" w:cs="Garamond"/>
          <w:sz w:val="24"/>
          <w:szCs w:val="24"/>
        </w:rPr>
        <w:t>Example: A congregation has an assessment of $10,000 on an income of $100,000. If in the next year, the income increased to $200,000, under the current formula, the assessment could be no higher than $11,000. When the actual assessment based on 10% would have been $20,000.</w:t>
      </w:r>
    </w:p>
    <w:p w14:paraId="00000010" w14:textId="77777777" w:rsidR="00AB7D8F" w:rsidRDefault="00AB7D8F">
      <w:pPr>
        <w:widowControl w:val="0"/>
        <w:tabs>
          <w:tab w:val="left" w:pos="4320"/>
          <w:tab w:val="right" w:pos="10080"/>
        </w:tabs>
        <w:jc w:val="both"/>
        <w:rPr>
          <w:rFonts w:ascii="Garamond" w:eastAsia="Garamond" w:hAnsi="Garamond" w:cs="Garamond"/>
          <w:sz w:val="24"/>
          <w:szCs w:val="24"/>
        </w:rPr>
        <w:sectPr w:rsidR="00AB7D8F">
          <w:type w:val="continuous"/>
          <w:pgSz w:w="12240" w:h="15840"/>
          <w:pgMar w:top="1440" w:right="1080" w:bottom="1440" w:left="1872" w:header="1440" w:footer="1440" w:gutter="0"/>
          <w:lnNumType w:countBy="1" w:restart="continuous"/>
          <w:cols w:space="720"/>
        </w:sectPr>
      </w:pPr>
    </w:p>
    <w:p w14:paraId="2107F142" w14:textId="77777777" w:rsidR="00AB7D8F" w:rsidRDefault="00AB7D8F">
      <w:pPr>
        <w:widowControl w:val="0"/>
        <w:tabs>
          <w:tab w:val="left" w:pos="3420"/>
          <w:tab w:val="left" w:pos="4320"/>
          <w:tab w:val="right" w:pos="10080"/>
        </w:tabs>
        <w:rPr>
          <w:rFonts w:ascii="Garamond" w:eastAsia="Garamond" w:hAnsi="Garamond" w:cs="Garamond"/>
          <w:sz w:val="24"/>
          <w:szCs w:val="24"/>
        </w:rPr>
      </w:pPr>
    </w:p>
    <w:p w14:paraId="00000011" w14:textId="2842AD88" w:rsidR="00F01717" w:rsidRDefault="00000000">
      <w:pPr>
        <w:widowControl w:val="0"/>
        <w:tabs>
          <w:tab w:val="left" w:pos="3420"/>
          <w:tab w:val="left" w:pos="4320"/>
          <w:tab w:val="right" w:pos="10080"/>
        </w:tabs>
        <w:rPr>
          <w:rFonts w:ascii="Garamond" w:eastAsia="Garamond" w:hAnsi="Garamond" w:cs="Garamond"/>
          <w:sz w:val="24"/>
          <w:szCs w:val="24"/>
        </w:rPr>
      </w:pPr>
      <w:r>
        <w:rPr>
          <w:rFonts w:ascii="Garamond" w:eastAsia="Garamond" w:hAnsi="Garamond" w:cs="Garamond"/>
          <w:sz w:val="24"/>
          <w:szCs w:val="24"/>
        </w:rPr>
        <w:t xml:space="preserve">Date:  </w:t>
      </w:r>
      <w:r>
        <w:rPr>
          <w:rFonts w:ascii="Garamond" w:eastAsia="Garamond" w:hAnsi="Garamond" w:cs="Garamond"/>
          <w:sz w:val="24"/>
          <w:szCs w:val="24"/>
          <w:u w:val="single"/>
        </w:rPr>
        <w:t>_July 19, 2025_______</w:t>
      </w:r>
      <w:r>
        <w:rPr>
          <w:rFonts w:ascii="Garamond" w:eastAsia="Garamond" w:hAnsi="Garamond" w:cs="Garamond"/>
          <w:sz w:val="24"/>
          <w:szCs w:val="24"/>
        </w:rPr>
        <w:t xml:space="preserve"> </w:t>
      </w:r>
      <w:r>
        <w:rPr>
          <w:rFonts w:ascii="Garamond" w:eastAsia="Garamond" w:hAnsi="Garamond" w:cs="Garamond"/>
          <w:sz w:val="24"/>
          <w:szCs w:val="24"/>
        </w:rPr>
        <w:tab/>
        <w:t xml:space="preserve">Moved by Gravett seconded by Manwaring, Passed. </w:t>
      </w:r>
    </w:p>
    <w:p w14:paraId="00000012" w14:textId="77777777" w:rsidR="00F01717" w:rsidRDefault="00F01717">
      <w:pPr>
        <w:widowControl w:val="0"/>
        <w:tabs>
          <w:tab w:val="left" w:pos="3420"/>
        </w:tabs>
        <w:rPr>
          <w:rFonts w:ascii="Garamond" w:eastAsia="Garamond" w:hAnsi="Garamond" w:cs="Garamond"/>
          <w:sz w:val="24"/>
          <w:szCs w:val="24"/>
        </w:rPr>
      </w:pPr>
    </w:p>
    <w:p w14:paraId="00000013" w14:textId="77777777" w:rsidR="00F01717" w:rsidRDefault="00000000">
      <w:pPr>
        <w:widowControl w:val="0"/>
        <w:tabs>
          <w:tab w:val="left" w:pos="3420"/>
          <w:tab w:val="left" w:pos="4320"/>
          <w:tab w:val="left" w:pos="8316"/>
        </w:tabs>
        <w:rPr>
          <w:rFonts w:ascii="Garamond" w:eastAsia="Garamond" w:hAnsi="Garamond" w:cs="Garamond"/>
          <w:sz w:val="24"/>
          <w:szCs w:val="24"/>
          <w:u w:val="single"/>
        </w:rPr>
      </w:pPr>
      <w:r>
        <w:rPr>
          <w:rFonts w:ascii="Garamond" w:eastAsia="Garamond" w:hAnsi="Garamond" w:cs="Garamond"/>
          <w:sz w:val="24"/>
          <w:szCs w:val="24"/>
        </w:rPr>
        <w:tab/>
        <w:t xml:space="preserve">Congregation/Organization: </w:t>
      </w:r>
      <w:r>
        <w:rPr>
          <w:rFonts w:ascii="Garamond" w:eastAsia="Garamond" w:hAnsi="Garamond" w:cs="Garamond"/>
          <w:sz w:val="24"/>
          <w:szCs w:val="24"/>
          <w:u w:val="single"/>
        </w:rPr>
        <w:t>Diocesan Council</w:t>
      </w:r>
    </w:p>
    <w:p w14:paraId="00000014" w14:textId="77777777" w:rsidR="00F01717" w:rsidRDefault="00F01717">
      <w:pPr>
        <w:widowControl w:val="0"/>
        <w:jc w:val="both"/>
        <w:rPr>
          <w:rFonts w:ascii="Garamond" w:eastAsia="Garamond" w:hAnsi="Garamond" w:cs="Garamond"/>
          <w:sz w:val="24"/>
          <w:szCs w:val="24"/>
        </w:rPr>
      </w:pPr>
    </w:p>
    <w:p w14:paraId="00000015" w14:textId="77777777" w:rsidR="00F01717" w:rsidRDefault="00000000">
      <w:pPr>
        <w:widowControl w:val="0"/>
        <w:tabs>
          <w:tab w:val="center" w:pos="5040"/>
        </w:tabs>
        <w:jc w:val="both"/>
        <w:rPr>
          <w:rFonts w:ascii="Garamond" w:eastAsia="Garamond" w:hAnsi="Garamond" w:cs="Garamond"/>
          <w:sz w:val="24"/>
          <w:szCs w:val="24"/>
        </w:rPr>
      </w:pPr>
      <w:r>
        <w:rPr>
          <w:rFonts w:ascii="Garamond" w:eastAsia="Garamond" w:hAnsi="Garamond" w:cs="Garamond"/>
          <w:sz w:val="24"/>
          <w:szCs w:val="24"/>
        </w:rPr>
        <w:tab/>
        <w:t>+           +             +</w:t>
      </w:r>
    </w:p>
    <w:p w14:paraId="00000016" w14:textId="77777777" w:rsidR="00F01717" w:rsidRDefault="00000000">
      <w:pPr>
        <w:rPr>
          <w:rFonts w:ascii="Garamond" w:eastAsia="Garamond" w:hAnsi="Garamond" w:cs="Garamond"/>
          <w:sz w:val="24"/>
          <w:szCs w:val="24"/>
          <w:u w:val="single"/>
        </w:rPr>
      </w:pPr>
      <w:r>
        <w:rPr>
          <w:rFonts w:ascii="Garamond" w:eastAsia="Garamond" w:hAnsi="Garamond" w:cs="Garamond"/>
          <w:sz w:val="24"/>
          <w:szCs w:val="24"/>
          <w:u w:val="single"/>
        </w:rPr>
        <w:t>EXPLANATION</w:t>
      </w:r>
      <w:r>
        <w:rPr>
          <w:rFonts w:ascii="Garamond" w:eastAsia="Garamond" w:hAnsi="Garamond" w:cs="Garamond"/>
          <w:sz w:val="24"/>
          <w:szCs w:val="24"/>
        </w:rPr>
        <w:t xml:space="preserve">:  </w:t>
      </w:r>
      <w:r>
        <w:rPr>
          <w:rFonts w:ascii="Garamond" w:eastAsia="Garamond" w:hAnsi="Garamond" w:cs="Garamond"/>
          <w:sz w:val="24"/>
          <w:szCs w:val="24"/>
          <w:u w:val="single"/>
        </w:rPr>
        <w:t>See above.                                                                                    </w:t>
      </w:r>
    </w:p>
    <w:p w14:paraId="00000017" w14:textId="77777777" w:rsidR="00F01717" w:rsidRDefault="00F01717">
      <w:pPr>
        <w:widowControl w:val="0"/>
        <w:jc w:val="both"/>
        <w:rPr>
          <w:rFonts w:ascii="Garamond" w:eastAsia="Garamond" w:hAnsi="Garamond" w:cs="Garamond"/>
          <w:sz w:val="24"/>
          <w:szCs w:val="24"/>
        </w:rPr>
      </w:pPr>
    </w:p>
    <w:p w14:paraId="00000018" w14:textId="224FDB97" w:rsidR="00F01717" w:rsidRDefault="00000000">
      <w:pPr>
        <w:rPr>
          <w:rFonts w:ascii="Garamond" w:eastAsia="Garamond" w:hAnsi="Garamond" w:cs="Garamond"/>
          <w:sz w:val="24"/>
          <w:szCs w:val="24"/>
          <w:u w:val="single"/>
        </w:rPr>
      </w:pPr>
      <w:r>
        <w:rPr>
          <w:rFonts w:ascii="Garamond" w:eastAsia="Garamond" w:hAnsi="Garamond" w:cs="Garamond"/>
          <w:sz w:val="24"/>
          <w:szCs w:val="24"/>
          <w:u w:val="single"/>
        </w:rPr>
        <w:t>Fiscal Note</w:t>
      </w:r>
      <w:r>
        <w:rPr>
          <w:rFonts w:ascii="Garamond" w:eastAsia="Garamond" w:hAnsi="Garamond" w:cs="Garamond"/>
          <w:sz w:val="24"/>
          <w:szCs w:val="24"/>
        </w:rPr>
        <w:t xml:space="preserve">:  </w:t>
      </w:r>
      <w:r>
        <w:rPr>
          <w:rFonts w:ascii="Garamond" w:eastAsia="Garamond" w:hAnsi="Garamond" w:cs="Garamond"/>
          <w:sz w:val="24"/>
          <w:szCs w:val="24"/>
          <w:u w:val="single"/>
        </w:rPr>
        <w:t>      </w:t>
      </w:r>
      <w:r w:rsidR="00AB7D8F">
        <w:rPr>
          <w:rFonts w:ascii="Garamond" w:eastAsia="Garamond" w:hAnsi="Garamond" w:cs="Garamond"/>
          <w:sz w:val="24"/>
          <w:szCs w:val="24"/>
          <w:u w:val="single"/>
        </w:rPr>
        <w:t>See above.</w:t>
      </w:r>
      <w:r>
        <w:rPr>
          <w:rFonts w:ascii="Garamond" w:eastAsia="Garamond" w:hAnsi="Garamond" w:cs="Garamond"/>
          <w:sz w:val="24"/>
          <w:szCs w:val="24"/>
          <w:u w:val="single"/>
        </w:rPr>
        <w:t>                                                                                        </w:t>
      </w:r>
    </w:p>
    <w:p w14:paraId="0000001A" w14:textId="6ADD8A23" w:rsidR="00F01717" w:rsidRDefault="00F01717">
      <w:pPr>
        <w:widowControl w:val="0"/>
        <w:jc w:val="both"/>
        <w:rPr>
          <w:rFonts w:ascii="Garamond" w:eastAsia="Garamond" w:hAnsi="Garamond" w:cs="Garamond"/>
          <w:sz w:val="24"/>
          <w:szCs w:val="24"/>
        </w:rPr>
      </w:pPr>
    </w:p>
    <w:sectPr w:rsidR="00F01717">
      <w:type w:val="continuous"/>
      <w:pgSz w:w="12240" w:h="15840"/>
      <w:pgMar w:top="1080" w:right="1080" w:bottom="1080" w:left="108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DEA6D" w14:textId="77777777" w:rsidR="008334C3" w:rsidRDefault="008334C3">
      <w:r>
        <w:separator/>
      </w:r>
    </w:p>
  </w:endnote>
  <w:endnote w:type="continuationSeparator" w:id="0">
    <w:p w14:paraId="5ACF4D7E" w14:textId="77777777" w:rsidR="008334C3" w:rsidRDefault="00833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2660DE3-0682-4740-A5E1-DB4D45F1C458}"/>
    <w:embedBold r:id="rId2" w:fontKey="{44000FB9-8DC3-3542-9A29-B98DEB22B839}"/>
  </w:font>
  <w:font w:name="Times New Roman">
    <w:panose1 w:val="02020603050405020304"/>
    <w:charset w:val="00"/>
    <w:family w:val="roman"/>
    <w:pitch w:val="variable"/>
    <w:sig w:usb0="E0002EFF" w:usb1="C000785B" w:usb2="00000009" w:usb3="00000000" w:csb0="000001FF" w:csb1="00000000"/>
    <w:embedRegular r:id="rId3" w:fontKey="{9F4B6780-E4CE-FD44-9DEB-958D1FCB564B}"/>
  </w:font>
  <w:font w:name="Georgia">
    <w:panose1 w:val="02040502050405020303"/>
    <w:charset w:val="00"/>
    <w:family w:val="roman"/>
    <w:pitch w:val="variable"/>
    <w:sig w:usb0="00000287" w:usb1="00000000" w:usb2="00000000" w:usb3="00000000" w:csb0="0000009F" w:csb1="00000000"/>
    <w:embedRegular r:id="rId4" w:fontKey="{50B11268-7567-E644-8910-EE9750B1E859}"/>
    <w:embedItalic r:id="rId5" w:fontKey="{23BFD184-26AD-1E47-B4D5-5FD51C79D5F6}"/>
  </w:font>
  <w:font w:name="Garamond">
    <w:panose1 w:val="02020404030301010803"/>
    <w:charset w:val="00"/>
    <w:family w:val="roman"/>
    <w:pitch w:val="variable"/>
    <w:sig w:usb0="00000287" w:usb1="00000002" w:usb2="00000000" w:usb3="00000000" w:csb0="0000009F" w:csb1="00000000"/>
    <w:embedRegular r:id="rId6" w:fontKey="{1ECE5750-8A01-D142-B048-9F24FD20DB02}"/>
    <w:embedBold r:id="rId7" w:fontKey="{C0201750-BC8B-624A-B459-C98A2F9BC34F}"/>
  </w:font>
  <w:font w:name="Calibri">
    <w:panose1 w:val="020F0502020204030204"/>
    <w:charset w:val="00"/>
    <w:family w:val="swiss"/>
    <w:pitch w:val="variable"/>
    <w:sig w:usb0="E0002AFF" w:usb1="C000247B" w:usb2="00000009" w:usb3="00000000" w:csb0="000001FF" w:csb1="00000000"/>
    <w:embedRegular r:id="rId8" w:fontKey="{006B307D-DF33-6A4A-A7D9-00DCAE009496}"/>
  </w:font>
  <w:font w:name="Cambria">
    <w:panose1 w:val="02040503050406030204"/>
    <w:charset w:val="00"/>
    <w:family w:val="roman"/>
    <w:pitch w:val="variable"/>
    <w:sig w:usb0="E00006FF" w:usb1="420024FF" w:usb2="02000000" w:usb3="00000000" w:csb0="0000019F" w:csb1="00000000"/>
    <w:embedRegular r:id="rId9" w:fontKey="{31F82035-2E47-C54D-B8C5-6057A479C1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B" w14:textId="77777777" w:rsidR="00F01717"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1C" w14:textId="77777777" w:rsidR="00F01717" w:rsidRDefault="00F0171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D" w14:textId="77777777" w:rsidR="00F01717"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1E" w14:textId="77777777" w:rsidR="00F01717" w:rsidRDefault="00F0171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A19B1" w14:textId="77777777" w:rsidR="008334C3" w:rsidRDefault="008334C3">
      <w:r>
        <w:separator/>
      </w:r>
    </w:p>
  </w:footnote>
  <w:footnote w:type="continuationSeparator" w:id="0">
    <w:p w14:paraId="25EA5E9B" w14:textId="77777777" w:rsidR="008334C3" w:rsidRDefault="008334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717"/>
    <w:rsid w:val="00350DE2"/>
    <w:rsid w:val="008334C3"/>
    <w:rsid w:val="00AB7D8F"/>
    <w:rsid w:val="00F01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AF47AB"/>
  <w15:docId w15:val="{4954DED8-64E2-C149-AFF8-D290F8AD3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LineNumber">
    <w:name w:val="line number"/>
    <w:basedOn w:val="DefaultParagraphFont"/>
    <w:rPr>
      <w:w w:val="100"/>
      <w:position w:val="-1"/>
      <w:effect w:val="none"/>
      <w:vertAlign w:val="baseline"/>
      <w:cs w:val="0"/>
      <w:em w:val="none"/>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SfcBYC+3bFkH+Ekon4oh/oGKpA==">CgMxLjA4AGorChNzdWdnZXN0LnVpcWR0bWxjbWp2EhRhc2hsZXlAc3RsdWtlc3BjLm9yZ2ooChRzdWdnZXN0LnVnNGVsOW0yMGM1ehIQQ2xpZmZvcmQgR3JhdmV0dHIhMUp5eG5BaXhsVjhjdzRndUpQQ3VkbC02LUJfcTF1Z21s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267</Words>
  <Characters>1528</Characters>
  <Application>Microsoft Office Word</Application>
  <DocSecurity>0</DocSecurity>
  <Lines>12</Lines>
  <Paragraphs>3</Paragraphs>
  <ScaleCrop>false</ScaleCrop>
  <Company/>
  <LinksUpToDate>false</LinksUpToDate>
  <CharactersWithSpaces>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Episcopal Diocese of Utah</dc:creator>
  <cp:lastModifiedBy>Comm Dept</cp:lastModifiedBy>
  <cp:revision>2</cp:revision>
  <dcterms:created xsi:type="dcterms:W3CDTF">2025-10-10T16:35:00Z</dcterms:created>
  <dcterms:modified xsi:type="dcterms:W3CDTF">2025-10-10T16:35:00Z</dcterms:modified>
</cp:coreProperties>
</file>